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rPr>
          <w:rFonts w:hint="eastAsia" w:ascii="Arial" w:hAnsi="Arial" w:eastAsia="宋体" w:cs="Arial"/>
          <w:b/>
          <w:sz w:val="24"/>
          <w:szCs w:val="24"/>
          <w:lang w:val="en-US" w:eastAsia="zh-CN"/>
        </w:rPr>
      </w:pPr>
      <w:bookmarkStart w:id="0" w:name="OLE_LINK5"/>
      <w:bookmarkStart w:id="1" w:name="OLE_LINK6"/>
      <w:r>
        <w:rPr>
          <w:rFonts w:ascii="Arial" w:hAnsi="Arial" w:cs="Arial"/>
          <w:b/>
          <w:sz w:val="24"/>
          <w:szCs w:val="24"/>
        </w:rPr>
        <w:t>3GPP TSG-RAN WG4 Meeting #101-bis-e</w:t>
      </w:r>
      <w:r>
        <w:rPr>
          <w:rFonts w:ascii="Arial" w:hAnsi="Arial" w:cs="Arial"/>
          <w:b/>
          <w:sz w:val="24"/>
          <w:szCs w:val="24"/>
        </w:rPr>
        <w:tab/>
      </w:r>
      <w:r>
        <w:rPr>
          <w:rFonts w:hint="eastAsia" w:ascii="Arial" w:hAnsi="Arial" w:cs="Arial"/>
          <w:b/>
          <w:color w:val="000000"/>
          <w:sz w:val="24"/>
          <w:szCs w:val="24"/>
        </w:rPr>
        <w:t>R4-220140</w:t>
      </w:r>
      <w:r>
        <w:rPr>
          <w:rFonts w:hint="eastAsia" w:ascii="Arial" w:hAnsi="Arial" w:eastAsia="宋体" w:cs="Arial"/>
          <w:b/>
          <w:color w:val="000000"/>
          <w:sz w:val="24"/>
          <w:szCs w:val="24"/>
          <w:lang w:val="en-US" w:eastAsia="zh-CN"/>
        </w:rPr>
        <w:t>1</w:t>
      </w:r>
      <w:bookmarkStart w:id="2" w:name="_GoBack"/>
      <w:bookmarkEnd w:id="2"/>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 xml:space="preserve">Online Meeting, </w:t>
      </w:r>
      <w:r>
        <w:rPr>
          <w:rFonts w:ascii="Arial" w:hAnsi="Arial" w:cs="Arial"/>
          <w:b/>
          <w:bCs/>
          <w:sz w:val="24"/>
          <w:szCs w:val="24"/>
        </w:rPr>
        <w:t>17 January – 25 January 2022</w:t>
      </w:r>
    </w:p>
    <w:bookmarkEnd w:id="0"/>
    <w:bookmarkEnd w:id="1"/>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Calibri" w:cs="Arial"/>
          <w:b/>
          <w:bCs/>
          <w:sz w:val="24"/>
          <w:lang w:val="en-GB"/>
        </w:rPr>
        <w:t>Impact on existing UE positioning and RRM requirements</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6.21.2.4</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rPr>
          <w:rFonts w:hint="default" w:eastAsia="宋体"/>
          <w:sz w:val="22"/>
          <w:szCs w:val="22"/>
          <w:lang w:val="en-US" w:eastAsia="zh-CN"/>
        </w:rPr>
      </w:pPr>
      <w:r>
        <w:rPr>
          <w:rFonts w:hint="eastAsia" w:eastAsia="宋体"/>
          <w:sz w:val="22"/>
          <w:szCs w:val="22"/>
          <w:lang w:val="en-US" w:eastAsia="zh-CN"/>
        </w:rPr>
        <w:t>In RAN4 101-e, there were discussions on latency reduction for positioning enhancement. Some of the WF [1] are copied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3"/>
            </w:pPr>
            <w:r>
              <w:rPr>
                <w:lang w:val="en-US"/>
              </w:rPr>
              <w:t>SRS antenna port switching on UE Rx-Tx time difference</w:t>
            </w:r>
          </w:p>
          <w:p>
            <w:pPr>
              <w:pStyle w:val="25"/>
              <w:numPr>
                <w:ilvl w:val="0"/>
                <w:numId w:val="6"/>
              </w:numPr>
              <w:spacing w:before="120"/>
              <w:ind w:left="714" w:hanging="357"/>
              <w:contextualSpacing w:val="0"/>
            </w:pPr>
            <w:r>
              <w:t>FFS: whether Rel-15 SRS (SRS-Resource) can be used for UE Rx-Tx time difference</w:t>
            </w:r>
          </w:p>
          <w:p>
            <w:pPr>
              <w:pStyle w:val="25"/>
              <w:numPr>
                <w:ilvl w:val="1"/>
                <w:numId w:val="6"/>
              </w:numPr>
              <w:spacing w:before="120"/>
              <w:ind w:left="1434" w:hanging="357"/>
              <w:contextualSpacing w:val="0"/>
            </w:pPr>
            <w:r>
              <w:t>FFS: impact of SRS antenna switching on UE behaviour and UE Rx-Tx time difference accuracy</w:t>
            </w:r>
          </w:p>
          <w:p>
            <w:pPr>
              <w:pStyle w:val="3"/>
              <w:rPr>
                <w:lang w:val="en-US"/>
              </w:rPr>
            </w:pPr>
            <w:r>
              <w:rPr>
                <w:lang w:val="en-US"/>
              </w:rPr>
              <w:t>SRS antenna port switching on gNB Rx-Tx time difference and UL RTOA</w:t>
            </w:r>
          </w:p>
          <w:p>
            <w:pPr>
              <w:pStyle w:val="25"/>
              <w:numPr>
                <w:ilvl w:val="0"/>
                <w:numId w:val="7"/>
              </w:numPr>
              <w:spacing w:before="120"/>
              <w:ind w:left="641" w:hanging="357"/>
              <w:contextualSpacing w:val="0"/>
            </w:pPr>
            <w:r>
              <w:t>FFS: whether Rel-15 SRS (SRS-Resource) can be used for gNB Rx-Tx</w:t>
            </w:r>
          </w:p>
          <w:p>
            <w:pPr>
              <w:pStyle w:val="25"/>
              <w:numPr>
                <w:ilvl w:val="1"/>
                <w:numId w:val="7"/>
              </w:numPr>
              <w:spacing w:before="120"/>
              <w:contextualSpacing w:val="0"/>
            </w:pPr>
            <w:r>
              <w:t>FFS: impact of SRS antenna switching on gNB Rx-Tx time difference accuracy</w:t>
            </w:r>
          </w:p>
          <w:p>
            <w:pPr>
              <w:pStyle w:val="25"/>
              <w:numPr>
                <w:ilvl w:val="0"/>
                <w:numId w:val="7"/>
              </w:numPr>
              <w:spacing w:before="120"/>
              <w:ind w:left="641" w:hanging="357"/>
              <w:contextualSpacing w:val="0"/>
            </w:pPr>
            <w:r>
              <w:t>Rel-15 SRS (SRS-Resource) be used for UL RTOA</w:t>
            </w:r>
          </w:p>
          <w:p>
            <w:pPr>
              <w:pStyle w:val="25"/>
              <w:numPr>
                <w:ilvl w:val="1"/>
                <w:numId w:val="7"/>
              </w:numPr>
              <w:spacing w:before="120"/>
              <w:contextualSpacing w:val="0"/>
              <w:rPr>
                <w:rFonts w:hint="eastAsia" w:eastAsiaTheme="minorEastAsia"/>
                <w:iCs/>
                <w:color w:val="0070C0"/>
                <w:highlight w:val="green"/>
                <w:lang w:val="en-US" w:eastAsia="zh-CN"/>
              </w:rPr>
            </w:pPr>
            <w:r>
              <w:t>FFS: impact of SRS antenna switching on UL RTOA reporting (report mapping in 38.133) if different SRS antenna ports used for UL RTOA</w:t>
            </w:r>
          </w:p>
        </w:tc>
      </w:tr>
    </w:tbl>
    <w:p>
      <w:pPr>
        <w:pStyle w:val="35"/>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issues listed above and also provide our view on the other related issues.</w:t>
      </w:r>
    </w:p>
    <w:p>
      <w:pPr>
        <w:pStyle w:val="27"/>
        <w:jc w:val="both"/>
        <w:rPr>
          <w:rFonts w:hint="default" w:eastAsia="宋体"/>
          <w:lang w:val="en-US" w:eastAsia="zh-CN"/>
        </w:rPr>
      </w:pPr>
      <w:r>
        <w:t>2</w:t>
      </w:r>
      <w:r>
        <w:tab/>
      </w:r>
      <w:r>
        <w:rPr>
          <w:rFonts w:hint="eastAsia"/>
          <w:lang w:val="en-US" w:eastAsia="zh-CN"/>
        </w:rPr>
        <w:t>Discussions</w:t>
      </w:r>
    </w:p>
    <w:p>
      <w:pPr>
        <w:rPr>
          <w:rFonts w:hint="default"/>
          <w:b w:val="0"/>
          <w:bCs/>
          <w:sz w:val="22"/>
          <w:szCs w:val="22"/>
          <w:lang w:val="en-US" w:eastAsia="zh-CN"/>
        </w:rPr>
      </w:pPr>
      <w:r>
        <w:rPr>
          <w:rFonts w:hint="eastAsia"/>
          <w:b w:val="0"/>
          <w:bCs/>
          <w:sz w:val="22"/>
          <w:szCs w:val="22"/>
          <w:lang w:val="en-US" w:eastAsia="zh-CN"/>
        </w:rPr>
        <w:t>As we discussed during the last meeting, R15 SRS as well as R16 positioning-dedicated SRS can both be used as the SRS for UE Rx-Tx and gNB Rx-Tx measurements. At least from RAN4 perspective, this case is not forbidden. If specifications from other groups are cited, then we feel that a LS would be best to seek clarification from the source group to avoid misinterpretation.</w:t>
      </w:r>
    </w:p>
    <w:p>
      <w:pPr>
        <w:pStyle w:val="35"/>
        <w:rPr>
          <w:rFonts w:hint="eastAsia"/>
          <w:lang w:val="en-US" w:eastAsia="zh-CN"/>
        </w:rPr>
      </w:pPr>
      <w:r>
        <w:rPr>
          <w:rFonts w:hint="eastAsia"/>
          <w:b/>
          <w:bCs w:val="0"/>
          <w:sz w:val="22"/>
          <w:szCs w:val="22"/>
          <w:lang w:val="en-US" w:eastAsia="zh-CN"/>
        </w:rPr>
        <w:t>R15 SRS as well as R16 positioning-dedicated SRS can both be used as the SRS for UE Rx-Tx and gNB Rx-Tx measurements. In case of no consensus, a LS can be sent to ask RAN1.</w:t>
      </w:r>
    </w:p>
    <w:p>
      <w:pPr>
        <w:rPr>
          <w:rFonts w:hint="default"/>
          <w:lang w:val="en-US" w:eastAsia="zh-CN"/>
        </w:rPr>
      </w:pPr>
      <w:r>
        <w:rPr>
          <w:rFonts w:hint="eastAsia"/>
          <w:b w:val="0"/>
          <w:bCs/>
          <w:sz w:val="22"/>
          <w:szCs w:val="22"/>
          <w:lang w:val="en-US" w:eastAsia="zh-CN"/>
        </w:rPr>
        <w:t>Then, R15 SRS might be switched to another antenna port and thus, positioning accuracy might be affected. In general, we can agree on the statement that if SRS antenna port switching happens during UE/gNB Rx-Tx or UL RTOA, there can be impact on positioning measurement and its accuracy.</w:t>
      </w:r>
    </w:p>
    <w:p>
      <w:pPr>
        <w:pStyle w:val="35"/>
        <w:rPr>
          <w:rFonts w:hint="eastAsia"/>
          <w:b w:val="0"/>
          <w:bCs/>
          <w:sz w:val="22"/>
          <w:szCs w:val="22"/>
          <w:lang w:val="en-US" w:eastAsia="zh-CN"/>
        </w:rPr>
      </w:pPr>
      <w:r>
        <w:rPr>
          <w:rFonts w:hint="eastAsia"/>
          <w:b/>
          <w:bCs w:val="0"/>
          <w:sz w:val="22"/>
          <w:szCs w:val="22"/>
          <w:lang w:val="en-US" w:eastAsia="zh-CN"/>
        </w:rPr>
        <w:t>If SRS antenna port switching happens during UE/gNB Rx-Tx or UL RTOA, there can be impact on positioning measurement and its accuracy.</w:t>
      </w:r>
    </w:p>
    <w:p>
      <w:pPr>
        <w:rPr>
          <w:rFonts w:hint="default"/>
          <w:b w:val="0"/>
          <w:bCs/>
          <w:color w:val="auto"/>
          <w:sz w:val="22"/>
          <w:szCs w:val="22"/>
          <w:lang w:val="en-US" w:eastAsia="zh-CN"/>
        </w:rPr>
      </w:pPr>
    </w:p>
    <w:p>
      <w:pPr>
        <w:rPr>
          <w:rFonts w:eastAsia="Yu Mincho"/>
          <w:b/>
          <w:color w:val="auto"/>
          <w:sz w:val="22"/>
          <w:szCs w:val="22"/>
          <w:u w:val="single"/>
          <w:lang w:eastAsia="ko-KR"/>
        </w:rPr>
      </w:pPr>
      <w:r>
        <w:rPr>
          <w:rFonts w:eastAsia="Yu Mincho"/>
          <w:b/>
          <w:color w:val="auto"/>
          <w:sz w:val="22"/>
          <w:szCs w:val="22"/>
          <w:u w:val="single"/>
          <w:lang w:eastAsia="ko-KR"/>
        </w:rPr>
        <w:t>Avoidance of SRS antenna port switching impact on positioning measurement and its accuracy for gNB Rx-Tx and UL RTOA measurement accuracy</w:t>
      </w:r>
    </w:p>
    <w:p>
      <w:pPr>
        <w:rPr>
          <w:rFonts w:hint="default" w:eastAsia="Yu Mincho"/>
          <w:b/>
          <w:color w:val="auto"/>
          <w:sz w:val="22"/>
          <w:szCs w:val="22"/>
          <w:u w:val="single"/>
          <w:lang w:val="en-US" w:eastAsia="zh-CN"/>
        </w:rPr>
      </w:pPr>
      <w:r>
        <w:rPr>
          <w:rFonts w:hint="eastAsia"/>
          <w:b w:val="0"/>
          <w:bCs/>
          <w:color w:val="auto"/>
          <w:sz w:val="22"/>
          <w:szCs w:val="22"/>
          <w:lang w:val="en-US" w:eastAsia="zh-CN"/>
        </w:rPr>
        <w:t>Regarding whether SRS AP switching can be avoided, we think there is no need to specify whether this can be avoided by the network or not in specifications. This issue is dependent on the previous issue, and corresponding requirements / UE behaviors can be defined. If under some certain cases, such SRS AP switching can be avoided, then it will be done up to the network. If under some cases it cannot be avoided, then the corresponding requirements apply.</w:t>
      </w:r>
    </w:p>
    <w:p>
      <w:pPr>
        <w:pStyle w:val="35"/>
        <w:rPr>
          <w:rFonts w:hint="default"/>
          <w:b w:val="0"/>
          <w:bCs/>
          <w:sz w:val="22"/>
          <w:szCs w:val="22"/>
          <w:lang w:val="en-US" w:eastAsia="zh-CN"/>
        </w:rPr>
      </w:pPr>
      <w:r>
        <w:rPr>
          <w:rFonts w:hint="eastAsia"/>
          <w:b/>
          <w:bCs w:val="0"/>
          <w:color w:val="auto"/>
          <w:sz w:val="22"/>
          <w:szCs w:val="22"/>
          <w:lang w:val="en-US" w:eastAsia="zh-CN"/>
        </w:rPr>
        <w:t>There is no need to specify whether this can be avoided by the network or not in specifications.</w:t>
      </w:r>
      <w:r>
        <w:rPr>
          <w:rFonts w:hint="eastAsia"/>
          <w:b/>
          <w:bCs w:val="0"/>
          <w:sz w:val="22"/>
          <w:szCs w:val="22"/>
          <w:lang w:val="en-US" w:eastAsia="zh-CN"/>
        </w:rPr>
        <w:t xml:space="preserve"> </w:t>
      </w:r>
    </w:p>
    <w:p>
      <w:pPr>
        <w:pStyle w:val="27"/>
        <w:jc w:val="both"/>
      </w:pPr>
      <w:r>
        <w:rPr>
          <w:rFonts w:hint="eastAsia"/>
          <w:lang w:val="en-US" w:eastAsia="zh-CN"/>
        </w:rPr>
        <w:t>3</w:t>
      </w:r>
      <w:r>
        <w:tab/>
      </w:r>
      <w:r>
        <w:t>Conclusion</w:t>
      </w:r>
    </w:p>
    <w:p>
      <w:pPr>
        <w:pStyle w:val="35"/>
        <w:numPr>
          <w:ilvl w:val="0"/>
          <w:numId w:val="0"/>
        </w:numPr>
        <w:ind w:leftChars="0"/>
        <w:rPr>
          <w:rFonts w:hint="default"/>
          <w:b/>
          <w:bCs w:val="0"/>
          <w:lang w:val="en-US" w:eastAsia="zh-CN"/>
        </w:rPr>
      </w:pPr>
      <w:r>
        <w:rPr>
          <w:rFonts w:hint="eastAsia"/>
          <w:b/>
          <w:bCs w:val="0"/>
          <w:lang w:val="en-US" w:eastAsia="zh-CN"/>
        </w:rPr>
        <w:t xml:space="preserve">Proposal 1: </w:t>
      </w:r>
      <w:r>
        <w:rPr>
          <w:rFonts w:hint="eastAsia"/>
          <w:b/>
          <w:bCs w:val="0"/>
          <w:sz w:val="22"/>
          <w:szCs w:val="22"/>
          <w:lang w:val="en-US" w:eastAsia="zh-CN"/>
        </w:rPr>
        <w:t>R15 SRS as well as R16 positioning-dedicated SRS can both be used as the SRS for UE Rx-Tx and gNB Rx-Tx measurements. In case of no consensus, a LS can be sent to ask RAN1.</w:t>
      </w:r>
    </w:p>
    <w:p>
      <w:pPr>
        <w:rPr>
          <w:rFonts w:hint="eastAsia"/>
          <w:b/>
          <w:bCs w:val="0"/>
          <w:sz w:val="22"/>
          <w:szCs w:val="22"/>
          <w:lang w:val="en-US" w:eastAsia="zh-CN"/>
        </w:rPr>
      </w:pPr>
      <w:r>
        <w:rPr>
          <w:rFonts w:hint="eastAsia"/>
          <w:b/>
          <w:bCs w:val="0"/>
          <w:sz w:val="22"/>
          <w:szCs w:val="22"/>
          <w:lang w:val="en-US" w:eastAsia="zh-CN"/>
        </w:rPr>
        <w:t>Proposal 2: If SRS antenna port switching happens during UE/gNB Rx-Tx or UL RTOA, there can be impact on positioning measurement and its accuracy</w:t>
      </w:r>
      <w:r>
        <w:rPr>
          <w:rFonts w:hint="eastAsia" w:eastAsia="宋体"/>
          <w:b/>
          <w:bCs w:val="0"/>
          <w:color w:val="auto"/>
          <w:szCs w:val="24"/>
          <w:lang w:val="en-US" w:eastAsia="zh-CN"/>
        </w:rPr>
        <w:t>.</w:t>
      </w:r>
    </w:p>
    <w:p>
      <w:pPr>
        <w:rPr>
          <w:rFonts w:hint="eastAsia"/>
          <w:b/>
          <w:bCs w:val="0"/>
          <w:sz w:val="22"/>
          <w:szCs w:val="22"/>
          <w:lang w:val="en-US" w:eastAsia="zh-CN"/>
        </w:rPr>
      </w:pPr>
      <w:r>
        <w:rPr>
          <w:rFonts w:hint="eastAsia"/>
          <w:b/>
          <w:bCs w:val="0"/>
          <w:sz w:val="22"/>
          <w:szCs w:val="22"/>
          <w:lang w:val="en-US" w:eastAsia="zh-CN"/>
        </w:rPr>
        <w:t xml:space="preserve">Proposal 3: </w:t>
      </w:r>
      <w:r>
        <w:rPr>
          <w:rFonts w:hint="eastAsia"/>
          <w:b/>
          <w:bCs w:val="0"/>
          <w:color w:val="auto"/>
          <w:sz w:val="22"/>
          <w:szCs w:val="22"/>
          <w:lang w:val="en-US" w:eastAsia="zh-CN"/>
        </w:rPr>
        <w:t>There is no need to specify whether this can be avoided by the network or not in specifications.</w:t>
      </w:r>
    </w:p>
    <w:p>
      <w:pPr>
        <w:pStyle w:val="27"/>
        <w:jc w:val="both"/>
      </w:pPr>
      <w:r>
        <w:t>References</w:t>
      </w:r>
    </w:p>
    <w:p>
      <w:pPr>
        <w:numPr>
          <w:ilvl w:val="0"/>
          <w:numId w:val="8"/>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R4-2120419</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Yu Mincho">
    <w:altName w:val="MS Mincho"/>
    <w:panose1 w:val="00000000000000000000"/>
    <w:charset w:val="80"/>
    <w:family w:val="roman"/>
    <w:pitch w:val="default"/>
    <w:sig w:usb0="00000000" w:usb1="00000000" w:usb2="00000012" w:usb3="00000000" w:csb0="0002009F" w:csb1="00000000"/>
  </w:font>
  <w:font w:name="Calibri">
    <w:panose1 w:val="020F0502020204030204"/>
    <w:charset w:val="00"/>
    <w:family w:val="auto"/>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33685A62"/>
    <w:multiLevelType w:val="multilevel"/>
    <w:tmpl w:val="33685A62"/>
    <w:lvl w:ilvl="0" w:tentative="0">
      <w:start w:val="1"/>
      <w:numFmt w:val="bullet"/>
      <w:lvlText w:val="o"/>
      <w:lvlJc w:val="left"/>
      <w:pPr>
        <w:ind w:left="720" w:hanging="360"/>
      </w:pPr>
      <w:rPr>
        <w:rFonts w:hint="default" w:ascii="Courier New" w:hAnsi="Courier New" w:cs="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2000530"/>
    <w:multiLevelType w:val="multilevel"/>
    <w:tmpl w:val="52000530"/>
    <w:lvl w:ilvl="0" w:tentative="0">
      <w:start w:val="1"/>
      <w:numFmt w:val="bullet"/>
      <w:lvlText w:val="o"/>
      <w:lvlJc w:val="left"/>
      <w:pPr>
        <w:ind w:left="644" w:hanging="360"/>
      </w:pPr>
      <w:rPr>
        <w:rFonts w:hint="default" w:ascii="Courier New" w:hAnsi="Courier New" w:cs="Courier New"/>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6">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2"/>
  </w:num>
  <w:num w:numId="2">
    <w:abstractNumId w:val="4"/>
  </w:num>
  <w:num w:numId="3">
    <w:abstractNumId w:val="3"/>
  </w:num>
  <w:num w:numId="4">
    <w:abstractNumId w:val="7"/>
  </w:num>
  <w:num w:numId="5">
    <w:abstractNumId w:val="6"/>
  </w:num>
  <w:num w:numId="6">
    <w:abstractNumId w:val="1"/>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60F80"/>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601D62"/>
    <w:rsid w:val="028676F2"/>
    <w:rsid w:val="02867938"/>
    <w:rsid w:val="02B274E2"/>
    <w:rsid w:val="02BD7990"/>
    <w:rsid w:val="02C25D33"/>
    <w:rsid w:val="030809EC"/>
    <w:rsid w:val="031F43A1"/>
    <w:rsid w:val="037A379D"/>
    <w:rsid w:val="039A1BDA"/>
    <w:rsid w:val="03AE4991"/>
    <w:rsid w:val="03C6506D"/>
    <w:rsid w:val="03EB68E0"/>
    <w:rsid w:val="03F37217"/>
    <w:rsid w:val="046B1F2F"/>
    <w:rsid w:val="04C77D0A"/>
    <w:rsid w:val="04D5204C"/>
    <w:rsid w:val="051F0641"/>
    <w:rsid w:val="059B61E4"/>
    <w:rsid w:val="05A86143"/>
    <w:rsid w:val="05D42FA6"/>
    <w:rsid w:val="06105DAC"/>
    <w:rsid w:val="066957D5"/>
    <w:rsid w:val="068A29F7"/>
    <w:rsid w:val="069766CC"/>
    <w:rsid w:val="07432934"/>
    <w:rsid w:val="07502CA2"/>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0E3CBB"/>
    <w:rsid w:val="0B7322DC"/>
    <w:rsid w:val="0B73279C"/>
    <w:rsid w:val="0BB77882"/>
    <w:rsid w:val="0C2966BC"/>
    <w:rsid w:val="0C2A1653"/>
    <w:rsid w:val="0C3C5307"/>
    <w:rsid w:val="0C3E160C"/>
    <w:rsid w:val="0C56263C"/>
    <w:rsid w:val="0C5E2B8A"/>
    <w:rsid w:val="0D102274"/>
    <w:rsid w:val="0D396824"/>
    <w:rsid w:val="0D7C260E"/>
    <w:rsid w:val="0DA958CA"/>
    <w:rsid w:val="0DF104D3"/>
    <w:rsid w:val="0E1C586B"/>
    <w:rsid w:val="0E2D1B5C"/>
    <w:rsid w:val="0E5D5336"/>
    <w:rsid w:val="0E8A024B"/>
    <w:rsid w:val="0ECD4BE1"/>
    <w:rsid w:val="0ED138E6"/>
    <w:rsid w:val="0F130B06"/>
    <w:rsid w:val="0F67780F"/>
    <w:rsid w:val="0F8F3C2A"/>
    <w:rsid w:val="0FA9435B"/>
    <w:rsid w:val="0FB648CB"/>
    <w:rsid w:val="0FD0731A"/>
    <w:rsid w:val="0FF1533A"/>
    <w:rsid w:val="0FFE0AFA"/>
    <w:rsid w:val="106E1BEC"/>
    <w:rsid w:val="10732202"/>
    <w:rsid w:val="10830928"/>
    <w:rsid w:val="10860ED5"/>
    <w:rsid w:val="10AA3C13"/>
    <w:rsid w:val="10CA41CF"/>
    <w:rsid w:val="10CD0B75"/>
    <w:rsid w:val="110C4D24"/>
    <w:rsid w:val="11226186"/>
    <w:rsid w:val="11283655"/>
    <w:rsid w:val="113B0066"/>
    <w:rsid w:val="11F71F3A"/>
    <w:rsid w:val="11FC7DAB"/>
    <w:rsid w:val="122017FC"/>
    <w:rsid w:val="12753179"/>
    <w:rsid w:val="128409CA"/>
    <w:rsid w:val="12BB3A94"/>
    <w:rsid w:val="12EF585C"/>
    <w:rsid w:val="13262572"/>
    <w:rsid w:val="13406D8C"/>
    <w:rsid w:val="136D11EC"/>
    <w:rsid w:val="137D50D6"/>
    <w:rsid w:val="139B3B65"/>
    <w:rsid w:val="13A62830"/>
    <w:rsid w:val="13D36053"/>
    <w:rsid w:val="13ED648B"/>
    <w:rsid w:val="13F75352"/>
    <w:rsid w:val="141E7377"/>
    <w:rsid w:val="14220722"/>
    <w:rsid w:val="14631685"/>
    <w:rsid w:val="14714CFD"/>
    <w:rsid w:val="1480544B"/>
    <w:rsid w:val="14B36B91"/>
    <w:rsid w:val="14DE3D1B"/>
    <w:rsid w:val="15DD3861"/>
    <w:rsid w:val="15E549B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8407C50"/>
    <w:rsid w:val="1872258F"/>
    <w:rsid w:val="18D3414F"/>
    <w:rsid w:val="18D91924"/>
    <w:rsid w:val="194132DA"/>
    <w:rsid w:val="19566969"/>
    <w:rsid w:val="195A003F"/>
    <w:rsid w:val="19831412"/>
    <w:rsid w:val="199B5421"/>
    <w:rsid w:val="19A96435"/>
    <w:rsid w:val="19E43A3D"/>
    <w:rsid w:val="1A0B3A21"/>
    <w:rsid w:val="1A352FE3"/>
    <w:rsid w:val="1A540632"/>
    <w:rsid w:val="1B3329B5"/>
    <w:rsid w:val="1B595D85"/>
    <w:rsid w:val="1B7F155B"/>
    <w:rsid w:val="1BAE2A00"/>
    <w:rsid w:val="1C525206"/>
    <w:rsid w:val="1C5E2F54"/>
    <w:rsid w:val="1CA0799D"/>
    <w:rsid w:val="1CB80D82"/>
    <w:rsid w:val="1CDA242C"/>
    <w:rsid w:val="1CFB2AC1"/>
    <w:rsid w:val="1D134EED"/>
    <w:rsid w:val="1D1F1294"/>
    <w:rsid w:val="1D2062CF"/>
    <w:rsid w:val="1D85535E"/>
    <w:rsid w:val="1DB41841"/>
    <w:rsid w:val="1DE45821"/>
    <w:rsid w:val="1DF64986"/>
    <w:rsid w:val="1E8806BC"/>
    <w:rsid w:val="1EA137E3"/>
    <w:rsid w:val="1EC97F44"/>
    <w:rsid w:val="1EFE118E"/>
    <w:rsid w:val="1F0936F5"/>
    <w:rsid w:val="1F17474D"/>
    <w:rsid w:val="1F2B10F9"/>
    <w:rsid w:val="1F711839"/>
    <w:rsid w:val="1F8A172B"/>
    <w:rsid w:val="1FA564C4"/>
    <w:rsid w:val="1FBF3FCE"/>
    <w:rsid w:val="200D067C"/>
    <w:rsid w:val="20811B82"/>
    <w:rsid w:val="20A662B2"/>
    <w:rsid w:val="20D958F0"/>
    <w:rsid w:val="21091739"/>
    <w:rsid w:val="211451D0"/>
    <w:rsid w:val="211B0B99"/>
    <w:rsid w:val="21402B64"/>
    <w:rsid w:val="2151075A"/>
    <w:rsid w:val="2187422D"/>
    <w:rsid w:val="219E74A3"/>
    <w:rsid w:val="22271C95"/>
    <w:rsid w:val="22503B64"/>
    <w:rsid w:val="22571B82"/>
    <w:rsid w:val="22843CEF"/>
    <w:rsid w:val="22920D1D"/>
    <w:rsid w:val="22C0245E"/>
    <w:rsid w:val="22DF0545"/>
    <w:rsid w:val="231C53C0"/>
    <w:rsid w:val="23514077"/>
    <w:rsid w:val="23855295"/>
    <w:rsid w:val="238F59E1"/>
    <w:rsid w:val="23B20773"/>
    <w:rsid w:val="23CF6D67"/>
    <w:rsid w:val="23FF1EED"/>
    <w:rsid w:val="24207862"/>
    <w:rsid w:val="248F188B"/>
    <w:rsid w:val="24BD0518"/>
    <w:rsid w:val="24E91488"/>
    <w:rsid w:val="25077EC5"/>
    <w:rsid w:val="256A021C"/>
    <w:rsid w:val="25962669"/>
    <w:rsid w:val="25C20278"/>
    <w:rsid w:val="25C545AD"/>
    <w:rsid w:val="262D62D9"/>
    <w:rsid w:val="26681CAB"/>
    <w:rsid w:val="267E5FCE"/>
    <w:rsid w:val="273D6335"/>
    <w:rsid w:val="27572E0B"/>
    <w:rsid w:val="2762235C"/>
    <w:rsid w:val="276537E8"/>
    <w:rsid w:val="278A7409"/>
    <w:rsid w:val="27A34066"/>
    <w:rsid w:val="280C272A"/>
    <w:rsid w:val="281B6C69"/>
    <w:rsid w:val="284E33F7"/>
    <w:rsid w:val="287A3770"/>
    <w:rsid w:val="28C759BF"/>
    <w:rsid w:val="290A138C"/>
    <w:rsid w:val="29116F17"/>
    <w:rsid w:val="293606FA"/>
    <w:rsid w:val="29517179"/>
    <w:rsid w:val="29A15110"/>
    <w:rsid w:val="29BA77CB"/>
    <w:rsid w:val="29E7086A"/>
    <w:rsid w:val="2A1219AD"/>
    <w:rsid w:val="2A394321"/>
    <w:rsid w:val="2AAF72F6"/>
    <w:rsid w:val="2AE26D3F"/>
    <w:rsid w:val="2AF125AB"/>
    <w:rsid w:val="2AF8774D"/>
    <w:rsid w:val="2B0F6E62"/>
    <w:rsid w:val="2B3F4136"/>
    <w:rsid w:val="2B5F7B9D"/>
    <w:rsid w:val="2B6F3DB4"/>
    <w:rsid w:val="2B752AE5"/>
    <w:rsid w:val="2B7579C5"/>
    <w:rsid w:val="2BB04900"/>
    <w:rsid w:val="2C1B2490"/>
    <w:rsid w:val="2C3A3275"/>
    <w:rsid w:val="2C495744"/>
    <w:rsid w:val="2C580800"/>
    <w:rsid w:val="2CEE6B8D"/>
    <w:rsid w:val="2CF93A32"/>
    <w:rsid w:val="2D233DAE"/>
    <w:rsid w:val="2D8E403A"/>
    <w:rsid w:val="2DF9626C"/>
    <w:rsid w:val="2E145F76"/>
    <w:rsid w:val="2E801E3E"/>
    <w:rsid w:val="2EA86D09"/>
    <w:rsid w:val="2ECE747D"/>
    <w:rsid w:val="2F32226B"/>
    <w:rsid w:val="2F376D10"/>
    <w:rsid w:val="2FA231C5"/>
    <w:rsid w:val="306B321F"/>
    <w:rsid w:val="308B65F2"/>
    <w:rsid w:val="30A9337F"/>
    <w:rsid w:val="30F5782F"/>
    <w:rsid w:val="3117229F"/>
    <w:rsid w:val="31395268"/>
    <w:rsid w:val="316D08AD"/>
    <w:rsid w:val="31960AEF"/>
    <w:rsid w:val="31A50177"/>
    <w:rsid w:val="31DD775A"/>
    <w:rsid w:val="31ED10C9"/>
    <w:rsid w:val="320F0A18"/>
    <w:rsid w:val="32351CB2"/>
    <w:rsid w:val="324554E5"/>
    <w:rsid w:val="325D2B5A"/>
    <w:rsid w:val="327661FC"/>
    <w:rsid w:val="32B33B5A"/>
    <w:rsid w:val="32EE27B2"/>
    <w:rsid w:val="330230FE"/>
    <w:rsid w:val="33372789"/>
    <w:rsid w:val="333876C2"/>
    <w:rsid w:val="33484A1E"/>
    <w:rsid w:val="335F47E9"/>
    <w:rsid w:val="33FB17D8"/>
    <w:rsid w:val="346E4104"/>
    <w:rsid w:val="3476470C"/>
    <w:rsid w:val="34D83C16"/>
    <w:rsid w:val="34F42A3D"/>
    <w:rsid w:val="3509315E"/>
    <w:rsid w:val="351A4CC6"/>
    <w:rsid w:val="355F30F6"/>
    <w:rsid w:val="363F5D54"/>
    <w:rsid w:val="364E69C5"/>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9A43EA"/>
    <w:rsid w:val="39BA7AB8"/>
    <w:rsid w:val="3A0F1960"/>
    <w:rsid w:val="3A166029"/>
    <w:rsid w:val="3A6B6F88"/>
    <w:rsid w:val="3AC125B3"/>
    <w:rsid w:val="3AF216E5"/>
    <w:rsid w:val="3B0B15C3"/>
    <w:rsid w:val="3B164016"/>
    <w:rsid w:val="3B30671A"/>
    <w:rsid w:val="3B5662AC"/>
    <w:rsid w:val="3B883495"/>
    <w:rsid w:val="3B981241"/>
    <w:rsid w:val="3BBB2E68"/>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F3542FD"/>
    <w:rsid w:val="3F4118C8"/>
    <w:rsid w:val="3F5C676A"/>
    <w:rsid w:val="3F71362D"/>
    <w:rsid w:val="3F8A42CB"/>
    <w:rsid w:val="3FBE1A7F"/>
    <w:rsid w:val="3FF55768"/>
    <w:rsid w:val="40093B4F"/>
    <w:rsid w:val="40462AC9"/>
    <w:rsid w:val="40566CBF"/>
    <w:rsid w:val="40776BAF"/>
    <w:rsid w:val="407921CE"/>
    <w:rsid w:val="40C04FE0"/>
    <w:rsid w:val="41AA7137"/>
    <w:rsid w:val="41EC58FB"/>
    <w:rsid w:val="41F931F1"/>
    <w:rsid w:val="42306D34"/>
    <w:rsid w:val="4231331F"/>
    <w:rsid w:val="42381A71"/>
    <w:rsid w:val="426B0C9E"/>
    <w:rsid w:val="42841694"/>
    <w:rsid w:val="429266C7"/>
    <w:rsid w:val="42AF1322"/>
    <w:rsid w:val="42B30ACF"/>
    <w:rsid w:val="42E73C10"/>
    <w:rsid w:val="42F856DC"/>
    <w:rsid w:val="43364422"/>
    <w:rsid w:val="43BC4F26"/>
    <w:rsid w:val="43EE582E"/>
    <w:rsid w:val="43FB3DA4"/>
    <w:rsid w:val="44127AEC"/>
    <w:rsid w:val="441C4006"/>
    <w:rsid w:val="449E489D"/>
    <w:rsid w:val="44B24294"/>
    <w:rsid w:val="44CF520F"/>
    <w:rsid w:val="44D50483"/>
    <w:rsid w:val="451019FB"/>
    <w:rsid w:val="451A3EF4"/>
    <w:rsid w:val="452D44BA"/>
    <w:rsid w:val="45361837"/>
    <w:rsid w:val="4543370D"/>
    <w:rsid w:val="455B13AC"/>
    <w:rsid w:val="45654C9F"/>
    <w:rsid w:val="45CF3CD0"/>
    <w:rsid w:val="460567D8"/>
    <w:rsid w:val="4626023B"/>
    <w:rsid w:val="462F25DF"/>
    <w:rsid w:val="46620161"/>
    <w:rsid w:val="46C17C69"/>
    <w:rsid w:val="46E63986"/>
    <w:rsid w:val="46EB2BEA"/>
    <w:rsid w:val="46FC7DAE"/>
    <w:rsid w:val="47971B97"/>
    <w:rsid w:val="479F63EE"/>
    <w:rsid w:val="47C304FD"/>
    <w:rsid w:val="47C357A6"/>
    <w:rsid w:val="47D77F02"/>
    <w:rsid w:val="4815186D"/>
    <w:rsid w:val="485A4BA7"/>
    <w:rsid w:val="487C3875"/>
    <w:rsid w:val="48977283"/>
    <w:rsid w:val="48FA3778"/>
    <w:rsid w:val="49656FDE"/>
    <w:rsid w:val="4975258C"/>
    <w:rsid w:val="49896512"/>
    <w:rsid w:val="4996414B"/>
    <w:rsid w:val="49987D21"/>
    <w:rsid w:val="49BA3D71"/>
    <w:rsid w:val="4A5C70F1"/>
    <w:rsid w:val="4AAD275D"/>
    <w:rsid w:val="4AB61A05"/>
    <w:rsid w:val="4AF26B9D"/>
    <w:rsid w:val="4B48494A"/>
    <w:rsid w:val="4B7E5274"/>
    <w:rsid w:val="4BB65435"/>
    <w:rsid w:val="4BCE1489"/>
    <w:rsid w:val="4BEA1EE4"/>
    <w:rsid w:val="4C293566"/>
    <w:rsid w:val="4C4E4313"/>
    <w:rsid w:val="4C553BEB"/>
    <w:rsid w:val="4C723787"/>
    <w:rsid w:val="4C783FE1"/>
    <w:rsid w:val="4CF05EAC"/>
    <w:rsid w:val="4D102CB4"/>
    <w:rsid w:val="4D9E609E"/>
    <w:rsid w:val="4E0243C8"/>
    <w:rsid w:val="4E345636"/>
    <w:rsid w:val="4E6139A5"/>
    <w:rsid w:val="4E652C5C"/>
    <w:rsid w:val="4E9105E7"/>
    <w:rsid w:val="4EB053BD"/>
    <w:rsid w:val="4EE443B3"/>
    <w:rsid w:val="4FBC6FAF"/>
    <w:rsid w:val="4FDC68F3"/>
    <w:rsid w:val="4FEA1837"/>
    <w:rsid w:val="4FFF46BE"/>
    <w:rsid w:val="50005DA1"/>
    <w:rsid w:val="5041435B"/>
    <w:rsid w:val="50564CCA"/>
    <w:rsid w:val="505A1CB0"/>
    <w:rsid w:val="5090049B"/>
    <w:rsid w:val="509778C7"/>
    <w:rsid w:val="51773E2A"/>
    <w:rsid w:val="51806151"/>
    <w:rsid w:val="51A40397"/>
    <w:rsid w:val="51C53170"/>
    <w:rsid w:val="52012FAC"/>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565F98"/>
    <w:rsid w:val="567B20DA"/>
    <w:rsid w:val="56943FE8"/>
    <w:rsid w:val="56DA5A5F"/>
    <w:rsid w:val="577E3F1D"/>
    <w:rsid w:val="57B1137F"/>
    <w:rsid w:val="58252B10"/>
    <w:rsid w:val="586B2608"/>
    <w:rsid w:val="5879595C"/>
    <w:rsid w:val="588331BE"/>
    <w:rsid w:val="592D7AE2"/>
    <w:rsid w:val="593554F0"/>
    <w:rsid w:val="59F14505"/>
    <w:rsid w:val="59F967B7"/>
    <w:rsid w:val="5A194DBF"/>
    <w:rsid w:val="5A3078C5"/>
    <w:rsid w:val="5ADF3A74"/>
    <w:rsid w:val="5AE53367"/>
    <w:rsid w:val="5AEE564F"/>
    <w:rsid w:val="5B0B0083"/>
    <w:rsid w:val="5B3565C2"/>
    <w:rsid w:val="5BC3228B"/>
    <w:rsid w:val="5BFC28DA"/>
    <w:rsid w:val="5C3B1FEA"/>
    <w:rsid w:val="5C6A01BF"/>
    <w:rsid w:val="5C8702B6"/>
    <w:rsid w:val="5CE80244"/>
    <w:rsid w:val="5CEB6783"/>
    <w:rsid w:val="5CF060E1"/>
    <w:rsid w:val="5D041ECD"/>
    <w:rsid w:val="5D5E1AC8"/>
    <w:rsid w:val="5E051414"/>
    <w:rsid w:val="5E206741"/>
    <w:rsid w:val="5E2D4C21"/>
    <w:rsid w:val="5E820037"/>
    <w:rsid w:val="5EE41E2E"/>
    <w:rsid w:val="5EF332F6"/>
    <w:rsid w:val="5F0F00DA"/>
    <w:rsid w:val="5F3C6FC1"/>
    <w:rsid w:val="5FA5608D"/>
    <w:rsid w:val="60017F85"/>
    <w:rsid w:val="60032276"/>
    <w:rsid w:val="6045086B"/>
    <w:rsid w:val="60745B63"/>
    <w:rsid w:val="60AC01F6"/>
    <w:rsid w:val="60F64A32"/>
    <w:rsid w:val="60F96F91"/>
    <w:rsid w:val="61051332"/>
    <w:rsid w:val="622538F0"/>
    <w:rsid w:val="62812953"/>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BA4C1F"/>
    <w:rsid w:val="65C64C37"/>
    <w:rsid w:val="65D01190"/>
    <w:rsid w:val="65EB74A3"/>
    <w:rsid w:val="66197BB5"/>
    <w:rsid w:val="66AB371C"/>
    <w:rsid w:val="66AE1192"/>
    <w:rsid w:val="66CA69C3"/>
    <w:rsid w:val="675964ED"/>
    <w:rsid w:val="6794708A"/>
    <w:rsid w:val="67CE0CE2"/>
    <w:rsid w:val="67DA4215"/>
    <w:rsid w:val="67E42DFA"/>
    <w:rsid w:val="681D58BA"/>
    <w:rsid w:val="68EB3ADC"/>
    <w:rsid w:val="69240005"/>
    <w:rsid w:val="69462386"/>
    <w:rsid w:val="69C96ADD"/>
    <w:rsid w:val="69DC5A3B"/>
    <w:rsid w:val="69E50464"/>
    <w:rsid w:val="6A2F06BE"/>
    <w:rsid w:val="6A7016FE"/>
    <w:rsid w:val="6AFC6812"/>
    <w:rsid w:val="6B5E2EC6"/>
    <w:rsid w:val="6B9A1C3B"/>
    <w:rsid w:val="6C42065A"/>
    <w:rsid w:val="6C6F44FD"/>
    <w:rsid w:val="6C9E7796"/>
    <w:rsid w:val="6CB759F8"/>
    <w:rsid w:val="6CD4731D"/>
    <w:rsid w:val="6D0E374B"/>
    <w:rsid w:val="6D121910"/>
    <w:rsid w:val="6D3205F0"/>
    <w:rsid w:val="6D4C048E"/>
    <w:rsid w:val="6D5301B7"/>
    <w:rsid w:val="6D862B60"/>
    <w:rsid w:val="6DB702B4"/>
    <w:rsid w:val="6E4462CC"/>
    <w:rsid w:val="6E504618"/>
    <w:rsid w:val="6EB20078"/>
    <w:rsid w:val="6F1028C5"/>
    <w:rsid w:val="6F3608C4"/>
    <w:rsid w:val="6F5579D7"/>
    <w:rsid w:val="6F801AF8"/>
    <w:rsid w:val="6F8D5AAE"/>
    <w:rsid w:val="6FD52979"/>
    <w:rsid w:val="6FFF59CB"/>
    <w:rsid w:val="700D564E"/>
    <w:rsid w:val="70160759"/>
    <w:rsid w:val="70200B37"/>
    <w:rsid w:val="7037013D"/>
    <w:rsid w:val="704E4A67"/>
    <w:rsid w:val="70995673"/>
    <w:rsid w:val="70AA0AC2"/>
    <w:rsid w:val="70AA24EA"/>
    <w:rsid w:val="70B97CE8"/>
    <w:rsid w:val="70D37F22"/>
    <w:rsid w:val="70D46C56"/>
    <w:rsid w:val="70EA7511"/>
    <w:rsid w:val="71143E21"/>
    <w:rsid w:val="71616F10"/>
    <w:rsid w:val="719955E9"/>
    <w:rsid w:val="71C93578"/>
    <w:rsid w:val="71DA7124"/>
    <w:rsid w:val="72847DC4"/>
    <w:rsid w:val="72867A39"/>
    <w:rsid w:val="72D71CC1"/>
    <w:rsid w:val="72EE3608"/>
    <w:rsid w:val="72F37E30"/>
    <w:rsid w:val="7327462F"/>
    <w:rsid w:val="732F59FD"/>
    <w:rsid w:val="734B5574"/>
    <w:rsid w:val="7355417D"/>
    <w:rsid w:val="736C3FBB"/>
    <w:rsid w:val="73A85DC8"/>
    <w:rsid w:val="73C54686"/>
    <w:rsid w:val="73D14742"/>
    <w:rsid w:val="73D3395D"/>
    <w:rsid w:val="73E217DB"/>
    <w:rsid w:val="73F96C70"/>
    <w:rsid w:val="740F6E24"/>
    <w:rsid w:val="74285611"/>
    <w:rsid w:val="7430057A"/>
    <w:rsid w:val="74573DE9"/>
    <w:rsid w:val="74626087"/>
    <w:rsid w:val="747A557F"/>
    <w:rsid w:val="749D37F7"/>
    <w:rsid w:val="74BC6C8B"/>
    <w:rsid w:val="74D53B99"/>
    <w:rsid w:val="754C1AAF"/>
    <w:rsid w:val="762B3711"/>
    <w:rsid w:val="76696B17"/>
    <w:rsid w:val="76696D01"/>
    <w:rsid w:val="76844850"/>
    <w:rsid w:val="76991F3B"/>
    <w:rsid w:val="76B94BAA"/>
    <w:rsid w:val="76BD4E1F"/>
    <w:rsid w:val="76D8737F"/>
    <w:rsid w:val="76E279D7"/>
    <w:rsid w:val="7718204C"/>
    <w:rsid w:val="772E0626"/>
    <w:rsid w:val="7752184A"/>
    <w:rsid w:val="7754709D"/>
    <w:rsid w:val="776E285A"/>
    <w:rsid w:val="77B02D8D"/>
    <w:rsid w:val="77B23404"/>
    <w:rsid w:val="77C0093D"/>
    <w:rsid w:val="77C90B9C"/>
    <w:rsid w:val="77EF22D8"/>
    <w:rsid w:val="780F30C4"/>
    <w:rsid w:val="78204380"/>
    <w:rsid w:val="78384CBC"/>
    <w:rsid w:val="784258BF"/>
    <w:rsid w:val="78A12601"/>
    <w:rsid w:val="793758F2"/>
    <w:rsid w:val="79BD108A"/>
    <w:rsid w:val="79C0590F"/>
    <w:rsid w:val="7A080BBF"/>
    <w:rsid w:val="7A4F2396"/>
    <w:rsid w:val="7A787ECB"/>
    <w:rsid w:val="7A875FC6"/>
    <w:rsid w:val="7A8B51CB"/>
    <w:rsid w:val="7A984514"/>
    <w:rsid w:val="7AA13F7F"/>
    <w:rsid w:val="7AB507FA"/>
    <w:rsid w:val="7AC634CB"/>
    <w:rsid w:val="7ACB482C"/>
    <w:rsid w:val="7AF137EF"/>
    <w:rsid w:val="7B2531D6"/>
    <w:rsid w:val="7B5B11D8"/>
    <w:rsid w:val="7C2A4FF2"/>
    <w:rsid w:val="7C41564D"/>
    <w:rsid w:val="7C8E16C9"/>
    <w:rsid w:val="7CA10AF6"/>
    <w:rsid w:val="7CB561C0"/>
    <w:rsid w:val="7CCC277F"/>
    <w:rsid w:val="7CE3033A"/>
    <w:rsid w:val="7D0A2590"/>
    <w:rsid w:val="7D550752"/>
    <w:rsid w:val="7D6A7A29"/>
    <w:rsid w:val="7DA0035E"/>
    <w:rsid w:val="7DC16877"/>
    <w:rsid w:val="7DCC5A45"/>
    <w:rsid w:val="7DD652E7"/>
    <w:rsid w:val="7E630B4F"/>
    <w:rsid w:val="7E7F1DC3"/>
    <w:rsid w:val="7E7F4EA4"/>
    <w:rsid w:val="7E8B6D0C"/>
    <w:rsid w:val="7E9A2799"/>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2">
    <w:name w:val="header"/>
    <w:basedOn w:val="1"/>
    <w:link w:val="52"/>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Heading 2 Char"/>
    <w:basedOn w:val="19"/>
    <w:link w:val="3"/>
    <w:qFormat/>
    <w:uiPriority w:val="0"/>
    <w:rPr>
      <w:rFonts w:ascii="Arial" w:hAnsi="Arial" w:eastAsia="Times New Roman" w:cs="Times New Roman"/>
      <w:sz w:val="32"/>
      <w:szCs w:val="20"/>
      <w:lang w:val="en-GB"/>
    </w:rPr>
  </w:style>
  <w:style w:type="character" w:customStyle="1" w:styleId="24">
    <w:name w:val="Heading 1 Char"/>
    <w:basedOn w:val="19"/>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9"/>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List Paragraph Char"/>
    <w:basedOn w:val="19"/>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6"/>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Heading"/>
    <w:basedOn w:val="2"/>
    <w:next w:val="1"/>
    <w:unhideWhenUsed/>
    <w:qFormat/>
    <w:uiPriority w:val="39"/>
    <w:pPr>
      <w:outlineLvl w:val="9"/>
    </w:pPr>
  </w:style>
  <w:style w:type="character" w:customStyle="1" w:styleId="37">
    <w:name w:val="Caption Char"/>
    <w:basedOn w:val="19"/>
    <w:link w:val="6"/>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9"/>
    <w:semiHidden/>
    <w:unhideWhenUsed/>
    <w:qFormat/>
    <w:uiPriority w:val="99"/>
    <w:rPr>
      <w:color w:val="808080"/>
      <w:shd w:val="clear" w:color="auto" w:fill="E6E6E6"/>
    </w:rPr>
  </w:style>
  <w:style w:type="character" w:customStyle="1" w:styleId="42">
    <w:name w:val="Heading 4 Char"/>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Body Text Char"/>
    <w:basedOn w:val="19"/>
    <w:link w:val="8"/>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Header Char"/>
    <w:basedOn w:val="19"/>
    <w:link w:val="12"/>
    <w:semiHidden/>
    <w:qFormat/>
    <w:locked/>
    <w:uiPriority w:val="0"/>
    <w:rPr>
      <w:rFonts w:ascii="Tms Rmn" w:hAnsi="Tms Rmn"/>
      <w:b/>
      <w:sz w:val="18"/>
    </w:rPr>
  </w:style>
  <w:style w:type="character" w:customStyle="1" w:styleId="53">
    <w:name w:val="Header Char1"/>
    <w:basedOn w:val="19"/>
    <w:semiHidden/>
    <w:qFormat/>
    <w:uiPriority w:val="99"/>
    <w:rPr>
      <w:rFonts w:ascii="Times New Roman" w:hAnsi="Times New Roman"/>
      <w:sz w:val="20"/>
    </w:rPr>
  </w:style>
  <w:style w:type="character" w:customStyle="1" w:styleId="54">
    <w:name w:val="Balloon Text Char"/>
    <w:basedOn w:val="19"/>
    <w:link w:val="11"/>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line="240" w:lineRule="auto"/>
    </w:pPr>
    <w:rPr>
      <w:rFonts w:ascii="Arial" w:hAnsi="Arial" w:cs="Arial" w:eastAsiaTheme="minorHAnsi"/>
      <w:sz w:val="22"/>
      <w:szCs w:val="22"/>
      <w:lang w:val="en-GB" w:eastAsia="en-US" w:bidi="ar-SA"/>
    </w:rPr>
  </w:style>
  <w:style w:type="character" w:customStyle="1" w:styleId="57">
    <w:name w:val="Comment Text Char"/>
    <w:basedOn w:val="19"/>
    <w:link w:val="7"/>
    <w:semiHidden/>
    <w:qFormat/>
    <w:uiPriority w:val="99"/>
    <w:rPr>
      <w:rFonts w:ascii="Times New Roman" w:hAnsi="Times New Roman"/>
      <w:sz w:val="20"/>
      <w:szCs w:val="20"/>
    </w:rPr>
  </w:style>
  <w:style w:type="character" w:customStyle="1" w:styleId="58">
    <w:name w:val="Comment Subject Char"/>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0"/>
    <w:qFormat/>
    <w:uiPriority w:val="0"/>
  </w:style>
  <w:style w:type="paragraph" w:customStyle="1" w:styleId="66">
    <w:name w:val="main text"/>
    <w:basedOn w:val="1"/>
    <w:qFormat/>
    <w:uiPriority w:val="0"/>
    <w:pPr>
      <w:spacing w:before="60" w:after="60" w:line="288" w:lineRule="auto"/>
      <w:ind w:firstLine="200" w:firstLineChars="200"/>
      <w:jc w:val="both"/>
    </w:pPr>
    <w:rPr>
      <w:rFonts w:eastAsia="Malgun Gothic" w:cs="Batang"/>
      <w:lang w:eastAsia="ko-KR"/>
    </w:rPr>
  </w:style>
  <w:style w:type="character" w:customStyle="1" w:styleId="67">
    <w:name w:val="apple-converted-space"/>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E32C24-5F96-4713-A70F-A7BA20BB6CD6}">
  <ds:schemaRefs/>
</ds:datastoreItem>
</file>

<file path=customXml/itemProps3.xml><?xml version="1.0" encoding="utf-8"?>
<ds:datastoreItem xmlns:ds="http://schemas.openxmlformats.org/officeDocument/2006/customXml" ds:itemID="{E173285D-2887-45E3-A024-3D1E71CC8E74}">
  <ds:schemaRefs/>
</ds:datastoreItem>
</file>

<file path=customXml/itemProps4.xml><?xml version="1.0" encoding="utf-8"?>
<ds:datastoreItem xmlns:ds="http://schemas.openxmlformats.org/officeDocument/2006/customXml" ds:itemID="{9B5B53C8-48A5-44AD-B897-E90CB0B8E3EC}">
  <ds:schemaRefs/>
</ds:datastoreItem>
</file>

<file path=customXml/itemProps5.xml><?xml version="1.0" encoding="utf-8"?>
<ds:datastoreItem xmlns:ds="http://schemas.openxmlformats.org/officeDocument/2006/customXml" ds:itemID="{08DA32A5-C37F-4DB0-94C0-5301A1F35695}">
  <ds:schemaRefs/>
</ds:datastoreItem>
</file>

<file path=customXml/itemProps6.xml><?xml version="1.0" encoding="utf-8"?>
<ds:datastoreItem xmlns:ds="http://schemas.openxmlformats.org/officeDocument/2006/customXml" ds:itemID="{EAA4E9F1-3478-4E48-ACB7-A0EA7CF8F594}">
  <ds:schemaRefs/>
</ds:datastoreItem>
</file>

<file path=customXml/itemProps7.xml><?xml version="1.0" encoding="utf-8"?>
<ds:datastoreItem xmlns:ds="http://schemas.openxmlformats.org/officeDocument/2006/customXml" ds:itemID="{DDD117E1-8C1C-466A-8D7F-EAF64C1488C0}">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2022-01-10T13:25:38Z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